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29" w:rsidRPr="00E60A22" w:rsidRDefault="009A5729" w:rsidP="008F3895">
      <w:pPr>
        <w:tabs>
          <w:tab w:val="left" w:pos="5895"/>
        </w:tabs>
        <w:spacing w:after="0" w:line="240" w:lineRule="auto"/>
        <w:rPr>
          <w:rFonts w:ascii="Times New Roman" w:hAnsi="Times New Roman" w:cs="Times New Roman"/>
          <w:b/>
          <w:sz w:val="24"/>
          <w:szCs w:val="24"/>
          <w:lang w:val="ro-RO"/>
        </w:rPr>
      </w:pPr>
      <w:bookmarkStart w:id="0" w:name="_GoBack"/>
      <w:bookmarkEnd w:id="0"/>
    </w:p>
    <w:p w:rsidR="00AE4250" w:rsidRPr="00E60A22" w:rsidRDefault="00AE4250" w:rsidP="00AE4250">
      <w:pPr>
        <w:pStyle w:val="NormalWeb"/>
        <w:spacing w:before="0" w:beforeAutospacing="0" w:after="0" w:afterAutospacing="0"/>
        <w:jc w:val="center"/>
        <w:textAlignment w:val="baseline"/>
        <w:rPr>
          <w:b/>
          <w:color w:val="000000" w:themeColor="text1"/>
          <w:lang w:val="ro-RO"/>
        </w:rPr>
      </w:pPr>
      <w:r w:rsidRPr="00E60A22">
        <w:rPr>
          <w:b/>
          <w:color w:val="000000" w:themeColor="text1"/>
          <w:lang w:val="ro-RO"/>
        </w:rPr>
        <w:t>Anunț concurs angajare experți</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Institutul pentru Dezvoltare și Inițiative Sociale (IDIS) „Viitorul” în parteneriat cu Consiliul raional Soroca și Administrația raională Iampil (Ucraina) implementează proiectul „Turismul rural – un pas sigur spre stimularea cooperării transfrontaliere între raioanele Soroca (Republica Moldova) și Iampil (Ucraina, regiunea Vinnița)”. Proiectul este cofinanțat de Uniunea Europeană prin Programul de Cooperare Teritorială Republica Moldova – Ucraina în cadrul Parteneriatului Estic (EaPTC).</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p>
    <w:p w:rsidR="00AE4250" w:rsidRPr="00E60A22" w:rsidRDefault="00AE4250" w:rsidP="00AE4250">
      <w:pPr>
        <w:pStyle w:val="NormalWeb"/>
        <w:spacing w:before="0" w:beforeAutospacing="0" w:after="0" w:afterAutospacing="0"/>
        <w:jc w:val="both"/>
        <w:textAlignment w:val="baseline"/>
        <w:rPr>
          <w:b/>
          <w:color w:val="000000" w:themeColor="text1"/>
          <w:lang w:val="ro-RO"/>
        </w:rPr>
      </w:pPr>
      <w:r w:rsidRPr="00E60A22">
        <w:rPr>
          <w:b/>
          <w:color w:val="000000" w:themeColor="text1"/>
          <w:lang w:val="ro-RO"/>
        </w:rPr>
        <w:t>Scurtă descriere a proiectului:</w:t>
      </w:r>
    </w:p>
    <w:p w:rsidR="00AE4250" w:rsidRPr="00E60A22" w:rsidRDefault="00AE4250" w:rsidP="00AE4250">
      <w:pPr>
        <w:pStyle w:val="NormalWeb"/>
        <w:spacing w:before="0" w:beforeAutospacing="0" w:after="0" w:afterAutospacing="0"/>
        <w:jc w:val="both"/>
        <w:textAlignment w:val="baseline"/>
        <w:rPr>
          <w:i/>
          <w:color w:val="000000" w:themeColor="text1"/>
          <w:lang w:val="ro-RO"/>
        </w:rPr>
      </w:pPr>
      <w:r w:rsidRPr="00E60A22">
        <w:rPr>
          <w:i/>
          <w:color w:val="000000" w:themeColor="text1"/>
          <w:lang w:val="ro-RO"/>
        </w:rPr>
        <w:t>Proiectul își propune să pregătească și să implice autoritățile locale, prestatorii de servicii și cetățenii în activitățile legate de turismul rural, deoarece acesta necesită un impuls și o viziune strategică asupra dezvoltării transfrontaliere în acest domeniu.</w:t>
      </w:r>
    </w:p>
    <w:p w:rsidR="00AE4250" w:rsidRPr="00E60A22" w:rsidRDefault="00AE4250" w:rsidP="00AE4250">
      <w:pPr>
        <w:pStyle w:val="NormalWeb"/>
        <w:spacing w:before="0" w:beforeAutospacing="0" w:after="0" w:afterAutospacing="0"/>
        <w:jc w:val="both"/>
        <w:textAlignment w:val="baseline"/>
        <w:rPr>
          <w:i/>
          <w:color w:val="000000" w:themeColor="text1"/>
          <w:lang w:val="ro-RO"/>
        </w:rPr>
      </w:pPr>
    </w:p>
    <w:p w:rsidR="00AE4250" w:rsidRPr="00E60A22" w:rsidRDefault="00AE4250" w:rsidP="00AE4250">
      <w:pPr>
        <w:pStyle w:val="NormalWeb"/>
        <w:spacing w:before="0" w:beforeAutospacing="0" w:after="0" w:afterAutospacing="0"/>
        <w:jc w:val="both"/>
        <w:textAlignment w:val="baseline"/>
        <w:rPr>
          <w:i/>
          <w:color w:val="000000" w:themeColor="text1"/>
          <w:lang w:val="ro-RO"/>
        </w:rPr>
      </w:pPr>
      <w:r w:rsidRPr="00E60A22">
        <w:rPr>
          <w:i/>
          <w:color w:val="000000" w:themeColor="text1"/>
          <w:lang w:val="ro-RO"/>
        </w:rPr>
        <w:t>În prezent, autoritățile publice de pe nivelul I și nivelul II din raioanele Soroca și Yampil, în calitate de factori de decizie, nu au o viziune comună asupra dezvoltării turismului rural în ceea ce privește cooperarea transfrontalieră. În acest context, este evidențiat faptul că nu există nici o comunicare la nivelul comunității de afaceri, cu atât mai mult o viziune comună a dezvoltării afacerilor transfrontaliere.</w:t>
      </w:r>
    </w:p>
    <w:p w:rsidR="00AE4250" w:rsidRPr="00E60A22" w:rsidRDefault="00AE4250" w:rsidP="00AE4250">
      <w:pPr>
        <w:pStyle w:val="NormalWeb"/>
        <w:spacing w:before="0" w:beforeAutospacing="0" w:after="0" w:afterAutospacing="0"/>
        <w:jc w:val="both"/>
        <w:textAlignment w:val="baseline"/>
        <w:rPr>
          <w:i/>
          <w:color w:val="000000" w:themeColor="text1"/>
          <w:lang w:val="ro-RO"/>
        </w:rPr>
      </w:pPr>
    </w:p>
    <w:p w:rsidR="00AE4250" w:rsidRPr="00E60A22" w:rsidRDefault="00AE4250" w:rsidP="00AE4250">
      <w:pPr>
        <w:pStyle w:val="NormalWeb"/>
        <w:spacing w:before="0" w:beforeAutospacing="0" w:after="0" w:afterAutospacing="0"/>
        <w:jc w:val="both"/>
        <w:textAlignment w:val="baseline"/>
        <w:rPr>
          <w:i/>
          <w:color w:val="000000" w:themeColor="text1"/>
          <w:lang w:val="ro-RO"/>
        </w:rPr>
      </w:pPr>
      <w:r w:rsidRPr="00E60A22">
        <w:rPr>
          <w:i/>
          <w:color w:val="000000" w:themeColor="text1"/>
          <w:lang w:val="ro-RO"/>
        </w:rPr>
        <w:t>Proiectul va oferi soluții pentru îmbunătățirea acestei probleme legate de viziunea comună și programul comun printr-o serie de activități organizate în comun de partenerii moldoveni și ucraineni. Dezvoltarea și implementarea ulterioară a programului, crearea unei asociații comune moldo-ucrainene, precum și alte activități ale proiectului vor contribui la dezvoltarea unei viziuni comune privind dezvoltarea turismului rural în această zonă de graniță și vor stimula cultura de coordonare a eforturilor relațiilor moldo-ucrainene care vizează rezolvarea problemelor legate de dezvoltarea rurală.</w:t>
      </w:r>
    </w:p>
    <w:p w:rsidR="00AE4250" w:rsidRPr="00E60A22" w:rsidRDefault="00AE4250" w:rsidP="00AE4250">
      <w:pPr>
        <w:pStyle w:val="NormalWeb"/>
        <w:spacing w:before="0" w:beforeAutospacing="0" w:after="0" w:afterAutospacing="0"/>
        <w:jc w:val="both"/>
        <w:textAlignment w:val="baseline"/>
        <w:rPr>
          <w:i/>
          <w:color w:val="000000" w:themeColor="text1"/>
          <w:lang w:val="ro-RO"/>
        </w:rPr>
      </w:pPr>
    </w:p>
    <w:p w:rsidR="00AE4250" w:rsidRPr="00E60A22" w:rsidRDefault="00AE4250" w:rsidP="00AE4250">
      <w:pPr>
        <w:pStyle w:val="NormalWeb"/>
        <w:spacing w:before="0" w:beforeAutospacing="0" w:after="0" w:afterAutospacing="0"/>
        <w:jc w:val="both"/>
        <w:textAlignment w:val="baseline"/>
        <w:rPr>
          <w:i/>
          <w:color w:val="000000" w:themeColor="text1"/>
          <w:lang w:val="ro-RO"/>
        </w:rPr>
      </w:pPr>
      <w:r w:rsidRPr="00E60A22">
        <w:rPr>
          <w:i/>
          <w:color w:val="000000" w:themeColor="text1"/>
          <w:lang w:val="ro-RO"/>
        </w:rPr>
        <w:t>Nivelul de înțelegere și aptitudinile manageriale ale autorităților locale în ceea ce privește dezvoltarea turismului rural, așa cum ei înșiși recunosc, nu sunt la nivelul așteptărilor. În acest sens, un alt grup de activități se va concentra pe creșterea capacităților manageriale și a competențelor prestatorilor de servicii în domeniul turismului rural prin activități comune(ateliere, seminare, festivaluri, ghid turistic, harta turistică, vizite de studiu etc.). Al treilea grup de activități (instruiri, ateliere de lucru, investiții pentru instituțiile publice culturale (din Soroca și Iampol) pentru lucrări de infrastructură mică etc.) va spori capacitatea autorităților locale și regionale de a deveni eficiente în chestiunile de politică pentru o bună cooperare social - economică de frontieră. Respectiv, se va consolida coordonarea activităților la nivel bilateral privind dezvoltarea turismului. Ultimul grup de activități, dar nu cel din urmă este legat de vizibilitatea proiectului pe ambele părți ale frontierei - atât în ​​Moldova (Soroca), cât și în Ucraina (Iampol). Acest lucru va fi asigurat prin crearea site-ului web, a materialelor de vizibilitate, conferințele de lansare a proiectului, filmul documentar, comunicatele de presă etc.</w:t>
      </w:r>
    </w:p>
    <w:p w:rsidR="00AE4250" w:rsidRPr="00E60A22" w:rsidRDefault="00AE4250" w:rsidP="00AE4250">
      <w:pPr>
        <w:pStyle w:val="NormalWeb"/>
        <w:spacing w:before="0" w:beforeAutospacing="0" w:after="0" w:afterAutospacing="0"/>
        <w:jc w:val="both"/>
        <w:textAlignment w:val="baseline"/>
        <w:rPr>
          <w:i/>
          <w:color w:val="000000" w:themeColor="text1"/>
          <w:lang w:val="ro-RO"/>
        </w:rPr>
      </w:pPr>
    </w:p>
    <w:p w:rsidR="00AE4250" w:rsidRPr="00E60A22" w:rsidRDefault="00AE4250" w:rsidP="00AE4250">
      <w:pPr>
        <w:pStyle w:val="NormalWeb"/>
        <w:spacing w:before="0" w:beforeAutospacing="0" w:after="0" w:afterAutospacing="0"/>
        <w:jc w:val="both"/>
        <w:textAlignment w:val="baseline"/>
        <w:rPr>
          <w:i/>
          <w:color w:val="000000" w:themeColor="text1"/>
          <w:lang w:val="ro-RO"/>
        </w:rPr>
      </w:pPr>
      <w:r w:rsidRPr="00E60A22">
        <w:rPr>
          <w:i/>
          <w:color w:val="000000" w:themeColor="text1"/>
          <w:lang w:val="ro-RO"/>
        </w:rPr>
        <w:t>De asemenea, se va asigura un management comun al proiectului și comunicarea moldo-ucraineană.</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 xml:space="preserve">În acest sens, IDIS „Viitorul” anunță concurs pentru angajarea a </w:t>
      </w:r>
      <w:r w:rsidR="00904919">
        <w:rPr>
          <w:color w:val="000000" w:themeColor="text1"/>
          <w:lang w:val="ro-RO"/>
        </w:rPr>
        <w:t>PR managerului</w:t>
      </w:r>
      <w:r w:rsidRPr="00E60A22">
        <w:rPr>
          <w:color w:val="000000" w:themeColor="text1"/>
          <w:lang w:val="ro-RO"/>
        </w:rPr>
        <w:t>, pentru perioadă determinată (</w:t>
      </w:r>
      <w:r w:rsidR="00904919">
        <w:rPr>
          <w:color w:val="000000" w:themeColor="text1"/>
          <w:lang w:val="ro-RO"/>
        </w:rPr>
        <w:t>august 2018</w:t>
      </w:r>
      <w:r w:rsidRPr="00E60A22">
        <w:rPr>
          <w:color w:val="000000" w:themeColor="text1"/>
          <w:lang w:val="ro-RO"/>
        </w:rPr>
        <w:t xml:space="preserve"> – februarie 2019), în cadrul proiectului„Turismul rural – un pas sigur spre stimularea cooperării transfrontaliere între raioanele Soroca (Republica Moldova) și Iampil (Ucraina, regiunea Vinnița)”.</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 </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lastRenderedPageBreak/>
        <w:t>Dosarele candidaților la concurs trebuie să conțină CV-ul (în română sau engleză) cu indicarea experienței relevante.</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p>
    <w:p w:rsidR="00AE4250" w:rsidRPr="00E60A22" w:rsidRDefault="00904919" w:rsidP="00AE4250">
      <w:pPr>
        <w:pStyle w:val="NormalWeb"/>
        <w:spacing w:before="0" w:beforeAutospacing="0" w:after="0" w:afterAutospacing="0"/>
        <w:jc w:val="both"/>
        <w:textAlignment w:val="baseline"/>
        <w:rPr>
          <w:color w:val="000000" w:themeColor="text1"/>
          <w:lang w:val="ro-RO"/>
        </w:rPr>
      </w:pPr>
      <w:r>
        <w:rPr>
          <w:color w:val="000000" w:themeColor="text1"/>
          <w:lang w:val="ro-RO"/>
        </w:rPr>
        <w:t>Termenii</w:t>
      </w:r>
      <w:r w:rsidR="00AE4250" w:rsidRPr="00E60A22">
        <w:rPr>
          <w:color w:val="000000" w:themeColor="text1"/>
          <w:lang w:val="ro-RO"/>
        </w:rPr>
        <w:t xml:space="preserve"> de referință privind calificările, abilitățile și experiența minimă necesară pentru fiecare poziție pot fi descărcați </w:t>
      </w:r>
      <w:r w:rsidR="00AE4250" w:rsidRPr="00E60A22">
        <w:rPr>
          <w:b/>
          <w:color w:val="FF0000"/>
          <w:lang w:val="ro-RO"/>
        </w:rPr>
        <w:t>aici</w:t>
      </w:r>
      <w:r w:rsidR="00AE4250" w:rsidRPr="00E60A22">
        <w:rPr>
          <w:color w:val="000000" w:themeColor="text1"/>
          <w:lang w:val="ro-RO"/>
        </w:rPr>
        <w:t>.</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p>
    <w:p w:rsidR="00AE4250" w:rsidRPr="00E60A22" w:rsidRDefault="00AE4250" w:rsidP="00AE4250">
      <w:pPr>
        <w:shd w:val="clear" w:color="auto" w:fill="FFFFFF"/>
        <w:spacing w:line="276" w:lineRule="auto"/>
        <w:rPr>
          <w:rFonts w:ascii="Times New Roman" w:hAnsi="Times New Roman" w:cs="Times New Roman"/>
          <w:b/>
          <w:color w:val="002060"/>
          <w:sz w:val="24"/>
          <w:szCs w:val="24"/>
          <w:shd w:val="clear" w:color="auto" w:fill="FFFFFF"/>
          <w:lang w:val="ro-RO"/>
        </w:rPr>
      </w:pPr>
      <w:r w:rsidRPr="00E60A22">
        <w:rPr>
          <w:rFonts w:ascii="Times New Roman" w:hAnsi="Times New Roman" w:cs="Times New Roman"/>
          <w:b/>
          <w:color w:val="002060"/>
          <w:sz w:val="24"/>
          <w:szCs w:val="24"/>
          <w:shd w:val="clear" w:color="auto" w:fill="FFFFFF"/>
          <w:lang w:val="ro-RO"/>
        </w:rPr>
        <w:t>Procedura de aplicare:</w:t>
      </w:r>
    </w:p>
    <w:p w:rsidR="00AE4250" w:rsidRPr="00E60A22" w:rsidRDefault="00AE4250" w:rsidP="00AE4250">
      <w:pPr>
        <w:spacing w:line="276" w:lineRule="auto"/>
        <w:jc w:val="both"/>
        <w:rPr>
          <w:rFonts w:ascii="Times New Roman" w:eastAsia="Times New Roman" w:hAnsi="Times New Roman" w:cs="Times New Roman"/>
          <w:b/>
          <w:bCs/>
          <w:sz w:val="24"/>
          <w:szCs w:val="24"/>
          <w:lang w:val="ro-RO"/>
        </w:rPr>
      </w:pPr>
      <w:r w:rsidRPr="00E60A22">
        <w:rPr>
          <w:rFonts w:ascii="Times New Roman" w:eastAsia="Times New Roman" w:hAnsi="Times New Roman" w:cs="Times New Roman"/>
          <w:sz w:val="24"/>
          <w:szCs w:val="24"/>
          <w:lang w:val="ro-RO"/>
        </w:rPr>
        <w:t xml:space="preserve">Dosarul (CV cu indicarea experienței relevante) va fi depus în plic sigilat, </w:t>
      </w:r>
      <w:r w:rsidRPr="00E60A22">
        <w:rPr>
          <w:rFonts w:ascii="Times New Roman" w:hAnsi="Times New Roman" w:cs="Times New Roman"/>
          <w:b/>
          <w:sz w:val="24"/>
          <w:szCs w:val="24"/>
          <w:lang w:val="ro-RO"/>
        </w:rPr>
        <w:t xml:space="preserve">la sediul IDIS </w:t>
      </w:r>
      <w:r w:rsidRPr="00E60A22">
        <w:rPr>
          <w:rFonts w:ascii="Times New Roman" w:hAnsi="Times New Roman" w:cs="Times New Roman"/>
          <w:b/>
          <w:noProof/>
          <w:sz w:val="24"/>
          <w:szCs w:val="24"/>
          <w:shd w:val="clear" w:color="auto" w:fill="FFFFFF"/>
          <w:lang w:val="ro-RO"/>
        </w:rPr>
        <w:t>„</w:t>
      </w:r>
      <w:r w:rsidRPr="00E60A22">
        <w:rPr>
          <w:rFonts w:ascii="Times New Roman" w:hAnsi="Times New Roman" w:cs="Times New Roman"/>
          <w:b/>
          <w:sz w:val="24"/>
          <w:szCs w:val="24"/>
          <w:lang w:val="ro-RO"/>
        </w:rPr>
        <w:t xml:space="preserve">Viitorul”, </w:t>
      </w:r>
      <w:r w:rsidRPr="00E60A22">
        <w:rPr>
          <w:rFonts w:ascii="Times New Roman" w:hAnsi="Times New Roman" w:cs="Times New Roman"/>
          <w:sz w:val="24"/>
          <w:szCs w:val="24"/>
          <w:lang w:val="ro-RO"/>
        </w:rPr>
        <w:t xml:space="preserve">or. Chișinău, str. Iacob Hâncu 10/1, (cu </w:t>
      </w:r>
      <w:r w:rsidRPr="00E60A22">
        <w:rPr>
          <w:rFonts w:ascii="Times New Roman" w:eastAsia="Times New Roman" w:hAnsi="Times New Roman" w:cs="Times New Roman"/>
          <w:sz w:val="24"/>
          <w:szCs w:val="24"/>
          <w:lang w:val="ro-RO"/>
        </w:rPr>
        <w:t>Titlu: Angajare „Proiect transfrontalier” cu indicarea poziției pentru care se aplică) până pe data de </w:t>
      </w:r>
      <w:r w:rsidRPr="00E60A22">
        <w:rPr>
          <w:rFonts w:ascii="Times New Roman" w:eastAsia="Times New Roman" w:hAnsi="Times New Roman" w:cs="Times New Roman"/>
          <w:b/>
          <w:sz w:val="24"/>
          <w:szCs w:val="24"/>
          <w:lang w:val="ro-RO"/>
        </w:rPr>
        <w:t xml:space="preserve">27 </w:t>
      </w:r>
      <w:r w:rsidR="00904919">
        <w:rPr>
          <w:rFonts w:ascii="Times New Roman" w:eastAsia="Times New Roman" w:hAnsi="Times New Roman" w:cs="Times New Roman"/>
          <w:b/>
          <w:sz w:val="24"/>
          <w:szCs w:val="24"/>
          <w:lang w:val="ro-RO"/>
        </w:rPr>
        <w:t>iulie 2018</w:t>
      </w:r>
      <w:r w:rsidRPr="00E60A22">
        <w:rPr>
          <w:rFonts w:ascii="Times New Roman" w:eastAsia="Times New Roman" w:hAnsi="Times New Roman" w:cs="Times New Roman"/>
          <w:b/>
          <w:bCs/>
          <w:sz w:val="24"/>
          <w:szCs w:val="24"/>
          <w:lang w:val="ro-RO"/>
        </w:rPr>
        <w:t>, ora 16.00.</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Informații suplimentare pot fi obținute la: </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Institutul pentru Dezvoltare și Inițiative Sociale (IDIS) „Viitorul”</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Str. Iacob Hâncu 10/1</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MD-2005,</w:t>
      </w:r>
      <w:r w:rsidRPr="00E60A22">
        <w:rPr>
          <w:rStyle w:val="il"/>
          <w:color w:val="000000" w:themeColor="text1"/>
          <w:lang w:val="ro-RO"/>
        </w:rPr>
        <w:t>Chișinău</w:t>
      </w:r>
      <w:r w:rsidRPr="00E60A22">
        <w:rPr>
          <w:color w:val="000000" w:themeColor="text1"/>
          <w:lang w:val="ro-RO"/>
        </w:rPr>
        <w:t>, Republica Moldova</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telefon: +373-22-22-18-44</w:t>
      </w:r>
    </w:p>
    <w:p w:rsidR="00AE4250" w:rsidRPr="00E60A22" w:rsidRDefault="00AE4250" w:rsidP="00AE4250">
      <w:pPr>
        <w:pStyle w:val="NormalWeb"/>
        <w:spacing w:before="0" w:beforeAutospacing="0" w:after="0" w:afterAutospacing="0"/>
        <w:jc w:val="both"/>
        <w:textAlignment w:val="baseline"/>
        <w:rPr>
          <w:color w:val="000000" w:themeColor="text1"/>
          <w:lang w:val="ro-RO"/>
        </w:rPr>
      </w:pPr>
      <w:r w:rsidRPr="00E60A22">
        <w:rPr>
          <w:color w:val="000000" w:themeColor="text1"/>
          <w:lang w:val="ro-RO"/>
        </w:rPr>
        <w:t>fax: + 373-22-24-57-14</w:t>
      </w:r>
    </w:p>
    <w:p w:rsidR="00AE4250" w:rsidRPr="00E60A22" w:rsidRDefault="00AE4250" w:rsidP="00AE4250">
      <w:pPr>
        <w:rPr>
          <w:rFonts w:ascii="Times New Roman" w:hAnsi="Times New Roman" w:cs="Times New Roman"/>
          <w:color w:val="000000" w:themeColor="text1"/>
          <w:sz w:val="24"/>
          <w:szCs w:val="24"/>
          <w:lang w:val="ro-RO"/>
        </w:rPr>
      </w:pPr>
    </w:p>
    <w:p w:rsidR="001C37FC" w:rsidRPr="00E60A22" w:rsidRDefault="001C37FC" w:rsidP="008F3895">
      <w:pPr>
        <w:spacing w:after="0" w:line="240" w:lineRule="auto"/>
        <w:ind w:left="-450"/>
        <w:jc w:val="both"/>
        <w:rPr>
          <w:rFonts w:ascii="Times New Roman" w:eastAsia="Times New Roman" w:hAnsi="Times New Roman" w:cs="Times New Roman"/>
          <w:sz w:val="24"/>
          <w:szCs w:val="24"/>
          <w:lang w:val="ro-RO"/>
        </w:rPr>
      </w:pPr>
    </w:p>
    <w:p w:rsidR="00D6367A" w:rsidRPr="00E60A22" w:rsidRDefault="001C37FC" w:rsidP="008F3895">
      <w:pPr>
        <w:tabs>
          <w:tab w:val="left" w:pos="2535"/>
        </w:tabs>
        <w:spacing w:after="0" w:line="240" w:lineRule="auto"/>
        <w:rPr>
          <w:rFonts w:ascii="Times New Roman" w:eastAsia="Times New Roman" w:hAnsi="Times New Roman" w:cs="Times New Roman"/>
          <w:sz w:val="24"/>
          <w:szCs w:val="24"/>
          <w:lang w:val="ro-RO"/>
        </w:rPr>
      </w:pPr>
      <w:r w:rsidRPr="00E60A22">
        <w:rPr>
          <w:rFonts w:ascii="Times New Roman" w:eastAsia="Times New Roman" w:hAnsi="Times New Roman" w:cs="Times New Roman"/>
          <w:sz w:val="24"/>
          <w:szCs w:val="24"/>
          <w:lang w:val="ro-RO"/>
        </w:rPr>
        <w:tab/>
      </w:r>
    </w:p>
    <w:sectPr w:rsidR="00D6367A" w:rsidRPr="00E60A22" w:rsidSect="00D468A9">
      <w:headerReference w:type="default" r:id="rId9"/>
      <w:footerReference w:type="default" r:id="rId10"/>
      <w:pgSz w:w="11906" w:h="16838"/>
      <w:pgMar w:top="1134" w:right="707"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90" w:rsidRDefault="00D90990" w:rsidP="00FF3855">
      <w:pPr>
        <w:spacing w:after="0" w:line="240" w:lineRule="auto"/>
      </w:pPr>
      <w:r>
        <w:separator/>
      </w:r>
    </w:p>
  </w:endnote>
  <w:endnote w:type="continuationSeparator" w:id="0">
    <w:p w:rsidR="00D90990" w:rsidRDefault="00D90990" w:rsidP="00FF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4133"/>
      <w:gridCol w:w="3368"/>
    </w:tblGrid>
    <w:tr w:rsidR="005D44C9" w:rsidRPr="00D154BE" w:rsidTr="00BE55CF">
      <w:trPr>
        <w:trHeight w:val="1135"/>
      </w:trPr>
      <w:tc>
        <w:tcPr>
          <w:tcW w:w="3522" w:type="dxa"/>
        </w:tcPr>
        <w:p w:rsidR="005D44C9" w:rsidRPr="001C37FC" w:rsidRDefault="00D154BE" w:rsidP="00FF3855">
          <w:pPr>
            <w:rPr>
              <w:rFonts w:ascii="Cambria" w:hAnsi="Cambria"/>
              <w:sz w:val="18"/>
              <w:szCs w:val="18"/>
              <w:lang w:val="fr-FR"/>
            </w:rPr>
          </w:pPr>
          <w:r>
            <w:rPr>
              <w:rFonts w:ascii="Cambria" w:hAnsi="Cambria"/>
              <w:sz w:val="18"/>
              <w:szCs w:val="18"/>
              <w:lang w:val="fr-FR"/>
            </w:rPr>
            <w:t xml:space="preserve">       </w:t>
          </w:r>
          <w:r w:rsidR="00684462" w:rsidRPr="001C37FC">
            <w:rPr>
              <w:rFonts w:ascii="Cambria" w:hAnsi="Cambria"/>
              <w:sz w:val="18"/>
              <w:szCs w:val="18"/>
              <w:lang w:val="fr-FR"/>
            </w:rPr>
            <w:t>Acest</w:t>
          </w:r>
          <w:r w:rsidR="001C37FC" w:rsidRPr="001C37FC">
            <w:rPr>
              <w:rFonts w:ascii="Cambria" w:hAnsi="Cambria"/>
              <w:sz w:val="18"/>
              <w:szCs w:val="18"/>
              <w:lang w:val="fr-FR"/>
            </w:rPr>
            <w:t xml:space="preserve"> </w:t>
          </w:r>
          <w:r w:rsidR="00684462" w:rsidRPr="001C37FC">
            <w:rPr>
              <w:rFonts w:ascii="Cambria" w:hAnsi="Cambria"/>
              <w:sz w:val="18"/>
              <w:szCs w:val="18"/>
              <w:lang w:val="fr-FR"/>
            </w:rPr>
            <w:t>proiect</w:t>
          </w:r>
          <w:r w:rsidR="001C37FC" w:rsidRPr="001C37FC">
            <w:rPr>
              <w:rFonts w:ascii="Cambria" w:hAnsi="Cambria"/>
              <w:sz w:val="18"/>
              <w:szCs w:val="18"/>
              <w:lang w:val="fr-FR"/>
            </w:rPr>
            <w:t xml:space="preserve"> </w:t>
          </w:r>
          <w:r w:rsidR="00684462" w:rsidRPr="001C37FC">
            <w:rPr>
              <w:rFonts w:ascii="Cambria" w:hAnsi="Cambria"/>
              <w:sz w:val="18"/>
              <w:szCs w:val="18"/>
              <w:lang w:val="fr-FR"/>
            </w:rPr>
            <w:t>este</w:t>
          </w:r>
          <w:r w:rsidR="001C37FC" w:rsidRPr="001C37FC">
            <w:rPr>
              <w:rFonts w:ascii="Cambria" w:hAnsi="Cambria"/>
              <w:sz w:val="18"/>
              <w:szCs w:val="18"/>
              <w:lang w:val="fr-FR"/>
            </w:rPr>
            <w:t xml:space="preserve"> </w:t>
          </w:r>
          <w:r w:rsidR="00684462" w:rsidRPr="001C37FC">
            <w:rPr>
              <w:rFonts w:ascii="Cambria" w:hAnsi="Cambria"/>
              <w:sz w:val="18"/>
              <w:szCs w:val="18"/>
              <w:lang w:val="fr-FR"/>
            </w:rPr>
            <w:t>implementat de</w:t>
          </w:r>
        </w:p>
        <w:p w:rsidR="004B10CA" w:rsidRPr="001C37FC" w:rsidRDefault="00684462" w:rsidP="0070746E">
          <w:pPr>
            <w:rPr>
              <w:sz w:val="16"/>
              <w:szCs w:val="16"/>
              <w:lang w:val="fr-FR"/>
            </w:rPr>
          </w:pPr>
          <w:r w:rsidRPr="000E5283">
            <w:rPr>
              <w:rFonts w:ascii="Verdana" w:eastAsia="Times New Roman" w:hAnsi="Verdana"/>
              <w:b/>
              <w:noProof/>
              <w:color w:val="333333"/>
              <w:sz w:val="21"/>
              <w:szCs w:val="21"/>
              <w:lang w:val="en-US"/>
            </w:rPr>
            <w:drawing>
              <wp:anchor distT="0" distB="0" distL="114300" distR="114300" simplePos="0" relativeHeight="251664384" behindDoc="0" locked="0" layoutInCell="1" allowOverlap="1">
                <wp:simplePos x="0" y="0"/>
                <wp:positionH relativeFrom="margin">
                  <wp:posOffset>1835150</wp:posOffset>
                </wp:positionH>
                <wp:positionV relativeFrom="margin">
                  <wp:posOffset>219710</wp:posOffset>
                </wp:positionV>
                <wp:extent cx="332740" cy="436245"/>
                <wp:effectExtent l="0" t="0" r="0" b="1905"/>
                <wp:wrapSquare wrapText="bothSides"/>
                <wp:docPr id="17" name="Picture 17" descr="gerbyamp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mpil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740" cy="436245"/>
                        </a:xfrm>
                        <a:prstGeom prst="rect">
                          <a:avLst/>
                        </a:prstGeom>
                        <a:noFill/>
                        <a:ln>
                          <a:noFill/>
                        </a:ln>
                      </pic:spPr>
                    </pic:pic>
                  </a:graphicData>
                </a:graphic>
              </wp:anchor>
            </w:drawing>
          </w:r>
          <w:r w:rsidRPr="00684462">
            <w:rPr>
              <w:rFonts w:ascii="Cambria" w:hAnsi="Cambria"/>
              <w:noProof/>
              <w:sz w:val="18"/>
              <w:szCs w:val="18"/>
              <w:lang w:val="en-US"/>
            </w:rPr>
            <w:drawing>
              <wp:anchor distT="0" distB="0" distL="114300" distR="114300" simplePos="0" relativeHeight="251663360" behindDoc="0" locked="0" layoutInCell="1" allowOverlap="1">
                <wp:simplePos x="0" y="0"/>
                <wp:positionH relativeFrom="margin">
                  <wp:posOffset>665480</wp:posOffset>
                </wp:positionH>
                <wp:positionV relativeFrom="margin">
                  <wp:posOffset>258445</wp:posOffset>
                </wp:positionV>
                <wp:extent cx="440690" cy="440690"/>
                <wp:effectExtent l="0" t="0" r="0" b="0"/>
                <wp:wrapSquare wrapText="bothSides"/>
                <wp:docPr id="15" name="Picture 15" descr="E:\IDIS Viitorul\Proiecte 2015\Moldova-Ucraina\Implementare\Logo\Soroca_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DIS Viitorul\Proiecte 2015\Moldova-Ucraina\Implementare\Logo\Soroca_ste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0690" cy="440690"/>
                        </a:xfrm>
                        <a:prstGeom prst="rect">
                          <a:avLst/>
                        </a:prstGeom>
                        <a:noFill/>
                        <a:ln>
                          <a:noFill/>
                        </a:ln>
                      </pic:spPr>
                    </pic:pic>
                  </a:graphicData>
                </a:graphic>
              </wp:anchor>
            </w:drawing>
          </w:r>
          <w:r>
            <w:rPr>
              <w:noProof/>
              <w:sz w:val="18"/>
              <w:szCs w:val="18"/>
              <w:lang w:val="en-US"/>
            </w:rPr>
            <w:drawing>
              <wp:anchor distT="0" distB="0" distL="114300" distR="114300" simplePos="0" relativeHeight="251662336" behindDoc="0" locked="0" layoutInCell="1" allowOverlap="1">
                <wp:simplePos x="0" y="0"/>
                <wp:positionH relativeFrom="margin">
                  <wp:posOffset>205740</wp:posOffset>
                </wp:positionH>
                <wp:positionV relativeFrom="margin">
                  <wp:posOffset>290195</wp:posOffset>
                </wp:positionV>
                <wp:extent cx="358140" cy="422910"/>
                <wp:effectExtent l="0" t="0" r="3810" b="0"/>
                <wp:wrapSquare wrapText="bothSides"/>
                <wp:docPr id="2" name="Picture 2" descr="Descriere: Descriere: log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logo-s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8140" cy="422910"/>
                        </a:xfrm>
                        <a:prstGeom prst="rect">
                          <a:avLst/>
                        </a:prstGeom>
                        <a:noFill/>
                        <a:ln>
                          <a:noFill/>
                        </a:ln>
                      </pic:spPr>
                    </pic:pic>
                  </a:graphicData>
                </a:graphic>
              </wp:anchor>
            </w:drawing>
          </w:r>
        </w:p>
        <w:p w:rsidR="005D44C9" w:rsidRPr="001C37FC" w:rsidRDefault="00684462" w:rsidP="00E363CA">
          <w:pPr>
            <w:jc w:val="both"/>
            <w:rPr>
              <w:sz w:val="18"/>
              <w:szCs w:val="18"/>
              <w:lang w:val="fr-FR"/>
            </w:rPr>
          </w:pPr>
          <w:r w:rsidRPr="000E5283">
            <w:rPr>
              <w:rFonts w:ascii="Verdana" w:eastAsia="Times New Roman" w:hAnsi="Verdana"/>
              <w:noProof/>
              <w:color w:val="333333"/>
              <w:sz w:val="21"/>
              <w:szCs w:val="21"/>
              <w:lang w:val="en-US"/>
            </w:rPr>
            <w:drawing>
              <wp:anchor distT="0" distB="0" distL="114300" distR="114300" simplePos="0" relativeHeight="251665408" behindDoc="0" locked="0" layoutInCell="1" allowOverlap="1">
                <wp:simplePos x="0" y="0"/>
                <wp:positionH relativeFrom="margin">
                  <wp:posOffset>1186815</wp:posOffset>
                </wp:positionH>
                <wp:positionV relativeFrom="margin">
                  <wp:posOffset>267970</wp:posOffset>
                </wp:positionV>
                <wp:extent cx="552450" cy="395605"/>
                <wp:effectExtent l="0" t="0" r="0" b="4445"/>
                <wp:wrapSquare wrapText="bothSides"/>
                <wp:docPr id="16" name="Picture 16" descr="prapory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aporya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395605"/>
                        </a:xfrm>
                        <a:prstGeom prst="rect">
                          <a:avLst/>
                        </a:prstGeom>
                        <a:noFill/>
                        <a:ln>
                          <a:noFill/>
                        </a:ln>
                      </pic:spPr>
                    </pic:pic>
                  </a:graphicData>
                </a:graphic>
              </wp:anchor>
            </w:drawing>
          </w:r>
        </w:p>
      </w:tc>
      <w:tc>
        <w:tcPr>
          <w:tcW w:w="4133" w:type="dxa"/>
        </w:tcPr>
        <w:p w:rsidR="005D44C9" w:rsidRPr="001C37FC" w:rsidRDefault="005D44C9" w:rsidP="00366395">
          <w:pPr>
            <w:jc w:val="center"/>
            <w:rPr>
              <w:lang w:val="fr-FR"/>
            </w:rPr>
          </w:pPr>
        </w:p>
      </w:tc>
      <w:tc>
        <w:tcPr>
          <w:tcW w:w="3368" w:type="dxa"/>
        </w:tcPr>
        <w:p w:rsidR="005D44C9" w:rsidRPr="001C37FC" w:rsidRDefault="000E4C0C" w:rsidP="006261CA">
          <w:pPr>
            <w:ind w:left="404"/>
            <w:jc w:val="right"/>
            <w:rPr>
              <w:color w:val="000000" w:themeColor="text1"/>
              <w:sz w:val="18"/>
              <w:szCs w:val="18"/>
              <w:lang w:val="fr-FR"/>
            </w:rPr>
          </w:pPr>
          <w:r>
            <w:rPr>
              <w:noProof/>
              <w:lang w:val="en-US"/>
            </w:rPr>
            <w:drawing>
              <wp:anchor distT="0" distB="0" distL="114300" distR="114300" simplePos="0" relativeHeight="251667456" behindDoc="0" locked="0" layoutInCell="1" allowOverlap="1">
                <wp:simplePos x="0" y="0"/>
                <wp:positionH relativeFrom="column">
                  <wp:posOffset>1124585</wp:posOffset>
                </wp:positionH>
                <wp:positionV relativeFrom="paragraph">
                  <wp:posOffset>53234</wp:posOffset>
                </wp:positionV>
                <wp:extent cx="1189990" cy="4953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4c.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9990" cy="495300"/>
                        </a:xfrm>
                        <a:prstGeom prst="rect">
                          <a:avLst/>
                        </a:prstGeom>
                      </pic:spPr>
                    </pic:pic>
                  </a:graphicData>
                </a:graphic>
              </wp:anchor>
            </w:drawing>
          </w:r>
        </w:p>
      </w:tc>
    </w:tr>
  </w:tbl>
  <w:p w:rsidR="00FF3855" w:rsidRPr="001C37FC" w:rsidRDefault="00FF3855" w:rsidP="009F140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90" w:rsidRDefault="00D90990" w:rsidP="00FF3855">
      <w:pPr>
        <w:spacing w:after="0" w:line="240" w:lineRule="auto"/>
      </w:pPr>
      <w:r>
        <w:separator/>
      </w:r>
    </w:p>
  </w:footnote>
  <w:footnote w:type="continuationSeparator" w:id="0">
    <w:p w:rsidR="00D90990" w:rsidRDefault="00D90990" w:rsidP="00FF3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39" w:rsidRDefault="00D6367A" w:rsidP="00B8507E">
    <w:pPr>
      <w:pStyle w:val="Header"/>
      <w:jc w:val="right"/>
    </w:pPr>
    <w:r>
      <w:rPr>
        <w:noProof/>
        <w:lang w:val="en-US"/>
      </w:rPr>
      <w:drawing>
        <wp:anchor distT="0" distB="0" distL="114300" distR="114300" simplePos="0" relativeHeight="251659264" behindDoc="0" locked="0" layoutInCell="1" allowOverlap="1">
          <wp:simplePos x="0" y="0"/>
          <wp:positionH relativeFrom="margin">
            <wp:posOffset>2329815</wp:posOffset>
          </wp:positionH>
          <wp:positionV relativeFrom="margin">
            <wp:posOffset>-860425</wp:posOffset>
          </wp:positionV>
          <wp:extent cx="1589405" cy="685800"/>
          <wp:effectExtent l="0" t="0" r="0" b="0"/>
          <wp:wrapSquare wrapText="bothSides"/>
          <wp:docPr id="1" name="Picture 1" descr="https://encrypted-tbn0.gstatic.com/images?q=tbn:ANd9GcSHleWd1e96XcfAvAVgXqMh__QQ_ZhfoSV2fN5n26eFfxUV1i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HleWd1e96XcfAvAVgXqMh__QQ_ZhfoSV2fN5n26eFfxUV1ih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685800"/>
                  </a:xfrm>
                  <a:prstGeom prst="rect">
                    <a:avLst/>
                  </a:prstGeom>
                  <a:noFill/>
                  <a:ln>
                    <a:noFill/>
                  </a:ln>
                </pic:spPr>
              </pic:pic>
            </a:graphicData>
          </a:graphic>
        </wp:anchor>
      </w:drawing>
    </w:r>
    <w:r w:rsidR="00D861D0">
      <w:rPr>
        <w:noProof/>
        <w:lang w:val="en-US"/>
      </w:rPr>
      <w:drawing>
        <wp:anchor distT="0" distB="0" distL="114300" distR="114300" simplePos="0" relativeHeight="251661312" behindDoc="0" locked="0" layoutInCell="1" allowOverlap="1">
          <wp:simplePos x="0" y="0"/>
          <wp:positionH relativeFrom="margin">
            <wp:posOffset>-328295</wp:posOffset>
          </wp:positionH>
          <wp:positionV relativeFrom="margin">
            <wp:posOffset>-935355</wp:posOffset>
          </wp:positionV>
          <wp:extent cx="838200" cy="508000"/>
          <wp:effectExtent l="0" t="0" r="0" b="6350"/>
          <wp:wrapSquare wrapText="bothSides"/>
          <wp:docPr id="3" name="Picture 2"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2colors"/>
                  <pic:cNvPicPr>
                    <a:picLocks noChangeAspect="1" noChangeArrowheads="1"/>
                  </pic:cNvPicPr>
                </pic:nvPicPr>
                <pic:blipFill>
                  <a:blip r:embed="rId2">
                    <a:lum bright="-12000"/>
                    <a:extLst>
                      <a:ext uri="{28A0092B-C50C-407E-A947-70E740481C1C}">
                        <a14:useLocalDpi xmlns:a14="http://schemas.microsoft.com/office/drawing/2010/main" val="0"/>
                      </a:ext>
                    </a:extLst>
                  </a:blip>
                  <a:srcRect/>
                  <a:stretch>
                    <a:fillRect/>
                  </a:stretch>
                </pic:blipFill>
                <pic:spPr bwMode="auto">
                  <a:xfrm>
                    <a:off x="0" y="0"/>
                    <a:ext cx="838200" cy="508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74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073"/>
    </w:tblGrid>
    <w:tr w:rsidR="002100F2" w:rsidTr="00D6367A">
      <w:trPr>
        <w:trHeight w:val="733"/>
      </w:trPr>
      <w:tc>
        <w:tcPr>
          <w:tcW w:w="4672" w:type="dxa"/>
        </w:tcPr>
        <w:p w:rsidR="002100F2" w:rsidRDefault="002100F2" w:rsidP="002100F2">
          <w:pPr>
            <w:rPr>
              <w:sz w:val="18"/>
              <w:szCs w:val="18"/>
            </w:rPr>
          </w:pPr>
        </w:p>
        <w:p w:rsidR="00CE28AE" w:rsidRDefault="00CE28AE" w:rsidP="00336BD0">
          <w:pPr>
            <w:rPr>
              <w:noProof/>
              <w:sz w:val="16"/>
              <w:szCs w:val="16"/>
              <w:lang w:val="ro-RO" w:eastAsia="ro-RO"/>
            </w:rPr>
          </w:pPr>
        </w:p>
        <w:p w:rsidR="00CE28AE" w:rsidRDefault="00CE28AE" w:rsidP="00336BD0">
          <w:pPr>
            <w:rPr>
              <w:noProof/>
              <w:sz w:val="16"/>
              <w:szCs w:val="16"/>
              <w:lang w:val="ro-RO" w:eastAsia="ro-RO"/>
            </w:rPr>
          </w:pPr>
        </w:p>
        <w:p w:rsidR="00336BD0" w:rsidRPr="00090F9A" w:rsidRDefault="00D861D0" w:rsidP="00336BD0">
          <w:pPr>
            <w:rPr>
              <w:rFonts w:ascii="Cambria" w:hAnsi="Cambria"/>
              <w:sz w:val="16"/>
              <w:szCs w:val="16"/>
              <w:lang w:val="ro-RO"/>
            </w:rPr>
          </w:pPr>
          <w:r>
            <w:rPr>
              <w:noProof/>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1641506115</wp:posOffset>
                    </wp:positionH>
                    <wp:positionV relativeFrom="paragraph">
                      <wp:posOffset>-1768968395</wp:posOffset>
                    </wp:positionV>
                    <wp:extent cx="2743200" cy="34925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0F2" w:rsidRPr="008D4F9D" w:rsidRDefault="002100F2" w:rsidP="002100F2">
                                <w:pPr>
                                  <w:spacing w:line="360" w:lineRule="auto"/>
                                  <w:rPr>
                                    <w:rFonts w:ascii="Helvetica" w:hAnsi="Helvetica"/>
                                    <w:color w:val="000000" w:themeColor="text1"/>
                                    <w:sz w:val="16"/>
                                    <w:szCs w:val="16"/>
                                    <w:lang w:val="en-US"/>
                                  </w:rPr>
                                </w:pPr>
                                <w:r w:rsidRPr="008D4F9D">
                                  <w:rPr>
                                    <w:rFonts w:ascii="Helvetica" w:hAnsi="Helvetica"/>
                                    <w:color w:val="000000" w:themeColor="text1"/>
                                    <w:sz w:val="16"/>
                                    <w:szCs w:val="16"/>
                                    <w:lang w:val="en-US"/>
                                  </w:rPr>
                                  <w:t>This project is funded by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9252.45pt;margin-top:-139288.85pt;width:3in;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" filled="f" stroked="f">
                    <v:textbox inset="0,0,0,0">
                      <w:txbxContent>
                        <w:p w:rsidR="002100F2" w:rsidRPr="008D4F9D" w:rsidRDefault="002100F2" w:rsidP="002100F2">
                          <w:pPr>
                            <w:spacing w:line="360" w:lineRule="auto"/>
                            <w:rPr>
                              <w:rFonts w:ascii="Helvetica" w:hAnsi="Helvetica"/>
                              <w:color w:val="000000" w:themeColor="text1"/>
                              <w:sz w:val="16"/>
                              <w:szCs w:val="16"/>
                              <w:lang w:val="en-US"/>
                            </w:rPr>
                          </w:pPr>
                          <w:r w:rsidRPr="008D4F9D">
                            <w:rPr>
                              <w:rFonts w:ascii="Helvetica" w:hAnsi="Helvetica"/>
                              <w:color w:val="000000" w:themeColor="text1"/>
                              <w:sz w:val="16"/>
                              <w:szCs w:val="16"/>
                              <w:lang w:val="en-US"/>
                            </w:rPr>
                            <w:t>This project is funded by The European Union</w:t>
                          </w:r>
                        </w:p>
                      </w:txbxContent>
                    </v:textbox>
                  </v:shape>
                </w:pict>
              </mc:Fallback>
            </mc:AlternateContent>
          </w:r>
          <w:r w:rsidR="00904919">
            <w:rPr>
              <w:rFonts w:ascii="Cambria" w:hAnsi="Cambria"/>
              <w:noProof/>
              <w:sz w:val="16"/>
              <w:szCs w:val="16"/>
              <w:lang w:val="ro-RO" w:eastAsia="ro-RO"/>
            </w:rPr>
            <w:t xml:space="preserve">             </w:t>
          </w:r>
          <w:r w:rsidR="00DE15D6" w:rsidRPr="00090F9A">
            <w:rPr>
              <w:rFonts w:ascii="Cambria" w:hAnsi="Cambria"/>
              <w:noProof/>
              <w:sz w:val="16"/>
              <w:szCs w:val="16"/>
              <w:lang w:val="ro-RO" w:eastAsia="ro-RO"/>
            </w:rPr>
            <w:t>Acest</w:t>
          </w:r>
          <w:r w:rsidR="009108AA">
            <w:rPr>
              <w:rFonts w:ascii="Cambria" w:hAnsi="Cambria"/>
              <w:noProof/>
              <w:sz w:val="16"/>
              <w:szCs w:val="16"/>
              <w:lang w:val="ro-RO" w:eastAsia="ro-RO"/>
            </w:rPr>
            <w:t xml:space="preserve"> </w:t>
          </w:r>
          <w:r w:rsidR="00336BD0" w:rsidRPr="009108AA">
            <w:rPr>
              <w:rFonts w:ascii="Cambria" w:hAnsi="Cambria"/>
              <w:sz w:val="16"/>
              <w:szCs w:val="16"/>
              <w:lang w:val="fr-FR"/>
            </w:rPr>
            <w:t>proiect</w:t>
          </w:r>
          <w:r w:rsidR="009108AA" w:rsidRPr="009108AA">
            <w:rPr>
              <w:rFonts w:ascii="Cambria" w:hAnsi="Cambria"/>
              <w:sz w:val="16"/>
              <w:szCs w:val="16"/>
              <w:lang w:val="fr-FR"/>
            </w:rPr>
            <w:t xml:space="preserve"> </w:t>
          </w:r>
          <w:r w:rsidR="00336BD0" w:rsidRPr="009108AA">
            <w:rPr>
              <w:rFonts w:ascii="Cambria" w:hAnsi="Cambria"/>
              <w:sz w:val="16"/>
              <w:szCs w:val="16"/>
              <w:lang w:val="fr-FR"/>
            </w:rPr>
            <w:t>este</w:t>
          </w:r>
          <w:r w:rsidR="009108AA">
            <w:rPr>
              <w:rFonts w:ascii="Cambria" w:hAnsi="Cambria"/>
              <w:sz w:val="16"/>
              <w:szCs w:val="16"/>
              <w:lang w:val="fr-FR"/>
            </w:rPr>
            <w:t xml:space="preserve"> </w:t>
          </w:r>
          <w:r w:rsidR="00336BD0" w:rsidRPr="009108AA">
            <w:rPr>
              <w:rFonts w:ascii="Cambria" w:hAnsi="Cambria"/>
              <w:sz w:val="16"/>
              <w:szCs w:val="16"/>
              <w:lang w:val="fr-FR"/>
            </w:rPr>
            <w:t>cofinan</w:t>
          </w:r>
          <w:r w:rsidR="00336BD0" w:rsidRPr="00090F9A">
            <w:rPr>
              <w:rFonts w:ascii="Cambria" w:hAnsi="Cambria"/>
              <w:sz w:val="16"/>
              <w:szCs w:val="16"/>
              <w:lang w:val="ro-RO"/>
            </w:rPr>
            <w:t>țat</w:t>
          </w:r>
        </w:p>
        <w:p w:rsidR="002100F2" w:rsidRPr="00CE28AE" w:rsidRDefault="00904919" w:rsidP="00336BD0">
          <w:pPr>
            <w:rPr>
              <w:sz w:val="16"/>
              <w:szCs w:val="16"/>
              <w:lang w:val="ro-RO"/>
            </w:rPr>
          </w:pPr>
          <w:r>
            <w:rPr>
              <w:rFonts w:ascii="Cambria" w:hAnsi="Cambria"/>
              <w:sz w:val="16"/>
              <w:szCs w:val="16"/>
              <w:lang w:val="ro-RO"/>
            </w:rPr>
            <w:t xml:space="preserve">             </w:t>
          </w:r>
          <w:r w:rsidR="00336BD0" w:rsidRPr="00090F9A">
            <w:rPr>
              <w:rFonts w:ascii="Cambria" w:hAnsi="Cambria"/>
              <w:sz w:val="16"/>
              <w:szCs w:val="16"/>
              <w:lang w:val="ro-RO"/>
            </w:rPr>
            <w:t>de Uniunea Europeană</w:t>
          </w:r>
        </w:p>
      </w:tc>
      <w:tc>
        <w:tcPr>
          <w:tcW w:w="6073" w:type="dxa"/>
        </w:tcPr>
        <w:p w:rsidR="002100F2" w:rsidRDefault="00BC2250" w:rsidP="00B8507E">
          <w:pPr>
            <w:pStyle w:val="Header"/>
            <w:jc w:val="right"/>
          </w:pPr>
          <w:r w:rsidRPr="00B66FBB">
            <w:rPr>
              <w:noProof/>
              <w:lang w:val="en-US"/>
            </w:rPr>
            <w:drawing>
              <wp:inline distT="0" distB="0" distL="0" distR="0">
                <wp:extent cx="872067" cy="553246"/>
                <wp:effectExtent l="0" t="0" r="4445" b="0"/>
                <wp:docPr id="1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Изображение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825" cy="568319"/>
                        </a:xfrm>
                        <a:prstGeom prst="rect">
                          <a:avLst/>
                        </a:prstGeom>
                        <a:noFill/>
                        <a:ln>
                          <a:noFill/>
                        </a:ln>
                        <a:extLst/>
                      </pic:spPr>
                    </pic:pic>
                  </a:graphicData>
                </a:graphic>
              </wp:inline>
            </w:drawing>
          </w:r>
        </w:p>
      </w:tc>
    </w:tr>
  </w:tbl>
  <w:p w:rsidR="002100F2" w:rsidRPr="004B10CA" w:rsidRDefault="002100F2" w:rsidP="004B10CA">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DC2"/>
    <w:multiLevelType w:val="hybridMultilevel"/>
    <w:tmpl w:val="73D6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B02A7"/>
    <w:multiLevelType w:val="hybridMultilevel"/>
    <w:tmpl w:val="F45C1A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412623"/>
    <w:multiLevelType w:val="hybridMultilevel"/>
    <w:tmpl w:val="82649DE2"/>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5FA5872"/>
    <w:multiLevelType w:val="hybridMultilevel"/>
    <w:tmpl w:val="B874E24A"/>
    <w:lvl w:ilvl="0" w:tplc="C3286870">
      <w:numFmt w:val="bullet"/>
      <w:lvlText w:val="-"/>
      <w:lvlJc w:val="left"/>
      <w:pPr>
        <w:ind w:left="720" w:hanging="360"/>
      </w:pPr>
      <w:rPr>
        <w:rFonts w:ascii="Times New Roman" w:eastAsiaTheme="minorHAnsi"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D322B9F"/>
    <w:multiLevelType w:val="hybridMultilevel"/>
    <w:tmpl w:val="F56230D6"/>
    <w:lvl w:ilvl="0" w:tplc="C9CC3F7E">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E223217"/>
    <w:multiLevelType w:val="hybridMultilevel"/>
    <w:tmpl w:val="4858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90CAF"/>
    <w:multiLevelType w:val="hybridMultilevel"/>
    <w:tmpl w:val="6AF0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C83C5F"/>
    <w:multiLevelType w:val="hybridMultilevel"/>
    <w:tmpl w:val="247879DC"/>
    <w:lvl w:ilvl="0" w:tplc="59B4C0DE">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A1401"/>
    <w:multiLevelType w:val="hybridMultilevel"/>
    <w:tmpl w:val="2B304C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70A87"/>
    <w:multiLevelType w:val="hybridMultilevel"/>
    <w:tmpl w:val="21F65F94"/>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C6E29C1"/>
    <w:multiLevelType w:val="hybridMultilevel"/>
    <w:tmpl w:val="005A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F4930"/>
    <w:multiLevelType w:val="hybridMultilevel"/>
    <w:tmpl w:val="4DC01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722ED6"/>
    <w:multiLevelType w:val="hybridMultilevel"/>
    <w:tmpl w:val="F2AC61A0"/>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76C401E"/>
    <w:multiLevelType w:val="hybridMultilevel"/>
    <w:tmpl w:val="07F0DC94"/>
    <w:lvl w:ilvl="0" w:tplc="6AC45B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434C1"/>
    <w:multiLevelType w:val="hybridMultilevel"/>
    <w:tmpl w:val="99E69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F014C"/>
    <w:multiLevelType w:val="hybridMultilevel"/>
    <w:tmpl w:val="01044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5D4E92"/>
    <w:multiLevelType w:val="hybridMultilevel"/>
    <w:tmpl w:val="EED6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B51C0"/>
    <w:multiLevelType w:val="hybridMultilevel"/>
    <w:tmpl w:val="C808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BD249C"/>
    <w:multiLevelType w:val="hybridMultilevel"/>
    <w:tmpl w:val="45763C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7006861"/>
    <w:multiLevelType w:val="hybridMultilevel"/>
    <w:tmpl w:val="2E6C2A86"/>
    <w:lvl w:ilvl="0" w:tplc="A630EBBA">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7BF1455"/>
    <w:multiLevelType w:val="hybridMultilevel"/>
    <w:tmpl w:val="65B8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2A01C4"/>
    <w:multiLevelType w:val="hybridMultilevel"/>
    <w:tmpl w:val="448ACA74"/>
    <w:lvl w:ilvl="0" w:tplc="510CA61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B85436A"/>
    <w:multiLevelType w:val="multilevel"/>
    <w:tmpl w:val="1D5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F3838"/>
    <w:multiLevelType w:val="hybridMultilevel"/>
    <w:tmpl w:val="3780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A5665B"/>
    <w:multiLevelType w:val="multilevel"/>
    <w:tmpl w:val="1C80E5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9A61D8"/>
    <w:multiLevelType w:val="hybridMultilevel"/>
    <w:tmpl w:val="B2247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586866"/>
    <w:multiLevelType w:val="hybridMultilevel"/>
    <w:tmpl w:val="B5341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BB695A"/>
    <w:multiLevelType w:val="hybridMultilevel"/>
    <w:tmpl w:val="C2B2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7"/>
  </w:num>
  <w:num w:numId="5">
    <w:abstractNumId w:val="13"/>
  </w:num>
  <w:num w:numId="6">
    <w:abstractNumId w:val="21"/>
  </w:num>
  <w:num w:numId="7">
    <w:abstractNumId w:val="19"/>
  </w:num>
  <w:num w:numId="8">
    <w:abstractNumId w:val="4"/>
  </w:num>
  <w:num w:numId="9">
    <w:abstractNumId w:val="1"/>
  </w:num>
  <w:num w:numId="10">
    <w:abstractNumId w:val="3"/>
  </w:num>
  <w:num w:numId="11">
    <w:abstractNumId w:val="17"/>
  </w:num>
  <w:num w:numId="12">
    <w:abstractNumId w:val="0"/>
  </w:num>
  <w:num w:numId="13">
    <w:abstractNumId w:val="25"/>
  </w:num>
  <w:num w:numId="14">
    <w:abstractNumId w:val="8"/>
  </w:num>
  <w:num w:numId="15">
    <w:abstractNumId w:val="23"/>
  </w:num>
  <w:num w:numId="16">
    <w:abstractNumId w:val="20"/>
  </w:num>
  <w:num w:numId="17">
    <w:abstractNumId w:val="18"/>
  </w:num>
  <w:num w:numId="18">
    <w:abstractNumId w:val="9"/>
  </w:num>
  <w:num w:numId="19">
    <w:abstractNumId w:val="2"/>
  </w:num>
  <w:num w:numId="20">
    <w:abstractNumId w:val="12"/>
  </w:num>
  <w:num w:numId="21">
    <w:abstractNumId w:val="27"/>
  </w:num>
  <w:num w:numId="22">
    <w:abstractNumId w:val="22"/>
  </w:num>
  <w:num w:numId="23">
    <w:abstractNumId w:val="16"/>
  </w:num>
  <w:num w:numId="24">
    <w:abstractNumId w:val="24"/>
  </w:num>
  <w:num w:numId="25">
    <w:abstractNumId w:val="5"/>
  </w:num>
  <w:num w:numId="26">
    <w:abstractNumId w:val="11"/>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B6"/>
    <w:rsid w:val="00036E5B"/>
    <w:rsid w:val="000527E0"/>
    <w:rsid w:val="000619B8"/>
    <w:rsid w:val="00067B7E"/>
    <w:rsid w:val="000851E3"/>
    <w:rsid w:val="00090F9A"/>
    <w:rsid w:val="000C48AC"/>
    <w:rsid w:val="000E4C0C"/>
    <w:rsid w:val="000E6521"/>
    <w:rsid w:val="000F7F65"/>
    <w:rsid w:val="00124F30"/>
    <w:rsid w:val="001258EB"/>
    <w:rsid w:val="001351E0"/>
    <w:rsid w:val="00150998"/>
    <w:rsid w:val="00176308"/>
    <w:rsid w:val="001778C0"/>
    <w:rsid w:val="0019059C"/>
    <w:rsid w:val="001C37FC"/>
    <w:rsid w:val="001C56F5"/>
    <w:rsid w:val="001D4161"/>
    <w:rsid w:val="002100F2"/>
    <w:rsid w:val="002A6ECF"/>
    <w:rsid w:val="002F14D6"/>
    <w:rsid w:val="00323927"/>
    <w:rsid w:val="00336BD0"/>
    <w:rsid w:val="00366395"/>
    <w:rsid w:val="003C0905"/>
    <w:rsid w:val="003D49B5"/>
    <w:rsid w:val="003F7DFB"/>
    <w:rsid w:val="0040307A"/>
    <w:rsid w:val="004102DA"/>
    <w:rsid w:val="004516D5"/>
    <w:rsid w:val="004A04F6"/>
    <w:rsid w:val="004B10CA"/>
    <w:rsid w:val="004C476F"/>
    <w:rsid w:val="00565A71"/>
    <w:rsid w:val="005D44C9"/>
    <w:rsid w:val="006261CA"/>
    <w:rsid w:val="0065523B"/>
    <w:rsid w:val="00684462"/>
    <w:rsid w:val="006924F4"/>
    <w:rsid w:val="006C6F5F"/>
    <w:rsid w:val="006D1920"/>
    <w:rsid w:val="0070746E"/>
    <w:rsid w:val="00710FFA"/>
    <w:rsid w:val="0075311E"/>
    <w:rsid w:val="0078070A"/>
    <w:rsid w:val="007F6611"/>
    <w:rsid w:val="00823D38"/>
    <w:rsid w:val="0082699C"/>
    <w:rsid w:val="00847065"/>
    <w:rsid w:val="008478A9"/>
    <w:rsid w:val="0087678A"/>
    <w:rsid w:val="008B31C5"/>
    <w:rsid w:val="008D4F9D"/>
    <w:rsid w:val="008F3895"/>
    <w:rsid w:val="008F3D83"/>
    <w:rsid w:val="00900BE4"/>
    <w:rsid w:val="00904919"/>
    <w:rsid w:val="0090521D"/>
    <w:rsid w:val="009108AA"/>
    <w:rsid w:val="00920986"/>
    <w:rsid w:val="00921919"/>
    <w:rsid w:val="00983AE0"/>
    <w:rsid w:val="00985A93"/>
    <w:rsid w:val="00990764"/>
    <w:rsid w:val="009A5729"/>
    <w:rsid w:val="009C178F"/>
    <w:rsid w:val="009F140E"/>
    <w:rsid w:val="009F53C1"/>
    <w:rsid w:val="00A0232B"/>
    <w:rsid w:val="00A06F14"/>
    <w:rsid w:val="00A17A99"/>
    <w:rsid w:val="00A30318"/>
    <w:rsid w:val="00A6105F"/>
    <w:rsid w:val="00A61F39"/>
    <w:rsid w:val="00A62953"/>
    <w:rsid w:val="00A80085"/>
    <w:rsid w:val="00AA3B24"/>
    <w:rsid w:val="00AA54C1"/>
    <w:rsid w:val="00AE4250"/>
    <w:rsid w:val="00AE46EA"/>
    <w:rsid w:val="00AF5689"/>
    <w:rsid w:val="00AF768E"/>
    <w:rsid w:val="00B32248"/>
    <w:rsid w:val="00B8507E"/>
    <w:rsid w:val="00B85DAE"/>
    <w:rsid w:val="00BB0DA1"/>
    <w:rsid w:val="00BC2250"/>
    <w:rsid w:val="00BE2215"/>
    <w:rsid w:val="00BE2EDB"/>
    <w:rsid w:val="00BE55CF"/>
    <w:rsid w:val="00C17AF3"/>
    <w:rsid w:val="00C2251C"/>
    <w:rsid w:val="00C22A98"/>
    <w:rsid w:val="00C2696C"/>
    <w:rsid w:val="00CA6CDE"/>
    <w:rsid w:val="00CD016F"/>
    <w:rsid w:val="00CD32AD"/>
    <w:rsid w:val="00CE28AE"/>
    <w:rsid w:val="00D07BA2"/>
    <w:rsid w:val="00D100FD"/>
    <w:rsid w:val="00D137B3"/>
    <w:rsid w:val="00D154BE"/>
    <w:rsid w:val="00D468A9"/>
    <w:rsid w:val="00D6367A"/>
    <w:rsid w:val="00D861D0"/>
    <w:rsid w:val="00D90990"/>
    <w:rsid w:val="00D9644A"/>
    <w:rsid w:val="00DB2428"/>
    <w:rsid w:val="00DB2E02"/>
    <w:rsid w:val="00DE15D6"/>
    <w:rsid w:val="00E120B6"/>
    <w:rsid w:val="00E363CA"/>
    <w:rsid w:val="00E451C6"/>
    <w:rsid w:val="00E60A22"/>
    <w:rsid w:val="00EB09C3"/>
    <w:rsid w:val="00EE5323"/>
    <w:rsid w:val="00F5102F"/>
    <w:rsid w:val="00F542E0"/>
    <w:rsid w:val="00F94F4F"/>
    <w:rsid w:val="00FD3011"/>
    <w:rsid w:val="00FF3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A9"/>
  </w:style>
  <w:style w:type="paragraph" w:styleId="Heading1">
    <w:name w:val="heading 1"/>
    <w:basedOn w:val="Normal"/>
    <w:next w:val="Normal"/>
    <w:link w:val="Heading1Char"/>
    <w:uiPriority w:val="9"/>
    <w:qFormat/>
    <w:rsid w:val="00B85DAE"/>
    <w:pPr>
      <w:keepNext/>
      <w:keepLines/>
      <w:spacing w:before="480" w:after="0" w:line="276" w:lineRule="auto"/>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8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F3855"/>
  </w:style>
  <w:style w:type="paragraph" w:styleId="Footer">
    <w:name w:val="footer"/>
    <w:basedOn w:val="Normal"/>
    <w:link w:val="FooterChar"/>
    <w:uiPriority w:val="99"/>
    <w:unhideWhenUsed/>
    <w:rsid w:val="00FF38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F3855"/>
  </w:style>
  <w:style w:type="paragraph" w:styleId="BalloonText">
    <w:name w:val="Balloon Text"/>
    <w:basedOn w:val="Normal"/>
    <w:link w:val="BalloonTextChar"/>
    <w:uiPriority w:val="99"/>
    <w:semiHidden/>
    <w:unhideWhenUsed/>
    <w:rsid w:val="0062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CA"/>
    <w:rPr>
      <w:rFonts w:ascii="Tahoma" w:hAnsi="Tahoma" w:cs="Tahoma"/>
      <w:sz w:val="16"/>
      <w:szCs w:val="16"/>
    </w:rPr>
  </w:style>
  <w:style w:type="character" w:customStyle="1" w:styleId="Heading1Char">
    <w:name w:val="Heading 1 Char"/>
    <w:basedOn w:val="DefaultParagraphFont"/>
    <w:link w:val="Heading1"/>
    <w:uiPriority w:val="9"/>
    <w:rsid w:val="00B85DAE"/>
    <w:rPr>
      <w:rFonts w:ascii="Cambria" w:eastAsia="Times New Roman" w:hAnsi="Cambria" w:cs="Times New Roman"/>
      <w:b/>
      <w:bCs/>
      <w:color w:val="365F91"/>
      <w:sz w:val="28"/>
      <w:szCs w:val="28"/>
      <w:lang w:val="ro-RO"/>
    </w:rPr>
  </w:style>
  <w:style w:type="paragraph" w:styleId="ListParagraph">
    <w:name w:val="List Paragraph"/>
    <w:basedOn w:val="Normal"/>
    <w:link w:val="ListParagraphChar"/>
    <w:uiPriority w:val="34"/>
    <w:qFormat/>
    <w:rsid w:val="00B85DAE"/>
    <w:pPr>
      <w:spacing w:after="200" w:line="276" w:lineRule="auto"/>
      <w:ind w:left="720"/>
      <w:contextualSpacing/>
    </w:pPr>
    <w:rPr>
      <w:rFonts w:ascii="Calibri" w:eastAsia="Calibri" w:hAnsi="Calibri" w:cs="Times New Roman"/>
      <w:sz w:val="20"/>
      <w:szCs w:val="20"/>
      <w:lang w:val="en-US"/>
    </w:rPr>
  </w:style>
  <w:style w:type="character" w:customStyle="1" w:styleId="ListParagraphChar">
    <w:name w:val="List Paragraph Char"/>
    <w:link w:val="ListParagraph"/>
    <w:uiPriority w:val="34"/>
    <w:locked/>
    <w:rsid w:val="00B85DAE"/>
    <w:rPr>
      <w:rFonts w:ascii="Calibri" w:eastAsia="Calibri" w:hAnsi="Calibri" w:cs="Times New Roman"/>
      <w:sz w:val="20"/>
      <w:szCs w:val="20"/>
      <w:lang w:val="en-US"/>
    </w:rPr>
  </w:style>
  <w:style w:type="character" w:styleId="Strong">
    <w:name w:val="Strong"/>
    <w:basedOn w:val="DefaultParagraphFont"/>
    <w:uiPriority w:val="22"/>
    <w:qFormat/>
    <w:rsid w:val="00E363CA"/>
    <w:rPr>
      <w:b/>
      <w:bCs/>
    </w:rPr>
  </w:style>
  <w:style w:type="character" w:styleId="Emphasis">
    <w:name w:val="Emphasis"/>
    <w:basedOn w:val="DefaultParagraphFont"/>
    <w:uiPriority w:val="20"/>
    <w:qFormat/>
    <w:rsid w:val="00E363CA"/>
    <w:rPr>
      <w:i/>
      <w:iCs/>
    </w:rPr>
  </w:style>
  <w:style w:type="character" w:styleId="Hyperlink">
    <w:name w:val="Hyperlink"/>
    <w:basedOn w:val="DefaultParagraphFont"/>
    <w:uiPriority w:val="99"/>
    <w:unhideWhenUsed/>
    <w:rsid w:val="00D6367A"/>
    <w:rPr>
      <w:color w:val="0000FF"/>
      <w:u w:val="single"/>
    </w:rPr>
  </w:style>
  <w:style w:type="paragraph" w:styleId="NoSpacing">
    <w:name w:val="No Spacing"/>
    <w:uiPriority w:val="1"/>
    <w:qFormat/>
    <w:rsid w:val="008F3D83"/>
    <w:pPr>
      <w:spacing w:after="0" w:line="240" w:lineRule="auto"/>
    </w:pPr>
    <w:rPr>
      <w:rFonts w:ascii="Calibri" w:eastAsia="Calibri" w:hAnsi="Calibri" w:cs="Times New Roman"/>
      <w:lang w:val="ro-RO"/>
    </w:rPr>
  </w:style>
  <w:style w:type="character" w:customStyle="1" w:styleId="hps">
    <w:name w:val="hps"/>
    <w:rsid w:val="008F3D83"/>
  </w:style>
  <w:style w:type="paragraph" w:styleId="NormalWeb">
    <w:name w:val="Normal (Web)"/>
    <w:basedOn w:val="Normal"/>
    <w:uiPriority w:val="99"/>
    <w:unhideWhenUsed/>
    <w:rsid w:val="00AE4250"/>
    <w:pPr>
      <w:spacing w:before="100" w:beforeAutospacing="1" w:after="100" w:afterAutospacing="1" w:line="240" w:lineRule="auto"/>
    </w:pPr>
    <w:rPr>
      <w:rFonts w:ascii="Times New Roman" w:hAnsi="Times New Roman" w:cs="Times New Roman"/>
      <w:sz w:val="24"/>
      <w:szCs w:val="24"/>
      <w:lang w:val="en-US"/>
    </w:rPr>
  </w:style>
  <w:style w:type="character" w:customStyle="1" w:styleId="il">
    <w:name w:val="il"/>
    <w:basedOn w:val="DefaultParagraphFont"/>
    <w:rsid w:val="00AE4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A9"/>
  </w:style>
  <w:style w:type="paragraph" w:styleId="Heading1">
    <w:name w:val="heading 1"/>
    <w:basedOn w:val="Normal"/>
    <w:next w:val="Normal"/>
    <w:link w:val="Heading1Char"/>
    <w:uiPriority w:val="9"/>
    <w:qFormat/>
    <w:rsid w:val="00B85DAE"/>
    <w:pPr>
      <w:keepNext/>
      <w:keepLines/>
      <w:spacing w:before="480" w:after="0" w:line="276" w:lineRule="auto"/>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8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F3855"/>
  </w:style>
  <w:style w:type="paragraph" w:styleId="Footer">
    <w:name w:val="footer"/>
    <w:basedOn w:val="Normal"/>
    <w:link w:val="FooterChar"/>
    <w:uiPriority w:val="99"/>
    <w:unhideWhenUsed/>
    <w:rsid w:val="00FF38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F3855"/>
  </w:style>
  <w:style w:type="paragraph" w:styleId="BalloonText">
    <w:name w:val="Balloon Text"/>
    <w:basedOn w:val="Normal"/>
    <w:link w:val="BalloonTextChar"/>
    <w:uiPriority w:val="99"/>
    <w:semiHidden/>
    <w:unhideWhenUsed/>
    <w:rsid w:val="0062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CA"/>
    <w:rPr>
      <w:rFonts w:ascii="Tahoma" w:hAnsi="Tahoma" w:cs="Tahoma"/>
      <w:sz w:val="16"/>
      <w:szCs w:val="16"/>
    </w:rPr>
  </w:style>
  <w:style w:type="character" w:customStyle="1" w:styleId="Heading1Char">
    <w:name w:val="Heading 1 Char"/>
    <w:basedOn w:val="DefaultParagraphFont"/>
    <w:link w:val="Heading1"/>
    <w:uiPriority w:val="9"/>
    <w:rsid w:val="00B85DAE"/>
    <w:rPr>
      <w:rFonts w:ascii="Cambria" w:eastAsia="Times New Roman" w:hAnsi="Cambria" w:cs="Times New Roman"/>
      <w:b/>
      <w:bCs/>
      <w:color w:val="365F91"/>
      <w:sz w:val="28"/>
      <w:szCs w:val="28"/>
      <w:lang w:val="ro-RO"/>
    </w:rPr>
  </w:style>
  <w:style w:type="paragraph" w:styleId="ListParagraph">
    <w:name w:val="List Paragraph"/>
    <w:basedOn w:val="Normal"/>
    <w:link w:val="ListParagraphChar"/>
    <w:uiPriority w:val="34"/>
    <w:qFormat/>
    <w:rsid w:val="00B85DAE"/>
    <w:pPr>
      <w:spacing w:after="200" w:line="276" w:lineRule="auto"/>
      <w:ind w:left="720"/>
      <w:contextualSpacing/>
    </w:pPr>
    <w:rPr>
      <w:rFonts w:ascii="Calibri" w:eastAsia="Calibri" w:hAnsi="Calibri" w:cs="Times New Roman"/>
      <w:sz w:val="20"/>
      <w:szCs w:val="20"/>
      <w:lang w:val="en-US"/>
    </w:rPr>
  </w:style>
  <w:style w:type="character" w:customStyle="1" w:styleId="ListParagraphChar">
    <w:name w:val="List Paragraph Char"/>
    <w:link w:val="ListParagraph"/>
    <w:uiPriority w:val="34"/>
    <w:locked/>
    <w:rsid w:val="00B85DAE"/>
    <w:rPr>
      <w:rFonts w:ascii="Calibri" w:eastAsia="Calibri" w:hAnsi="Calibri" w:cs="Times New Roman"/>
      <w:sz w:val="20"/>
      <w:szCs w:val="20"/>
      <w:lang w:val="en-US"/>
    </w:rPr>
  </w:style>
  <w:style w:type="character" w:styleId="Strong">
    <w:name w:val="Strong"/>
    <w:basedOn w:val="DefaultParagraphFont"/>
    <w:uiPriority w:val="22"/>
    <w:qFormat/>
    <w:rsid w:val="00E363CA"/>
    <w:rPr>
      <w:b/>
      <w:bCs/>
    </w:rPr>
  </w:style>
  <w:style w:type="character" w:styleId="Emphasis">
    <w:name w:val="Emphasis"/>
    <w:basedOn w:val="DefaultParagraphFont"/>
    <w:uiPriority w:val="20"/>
    <w:qFormat/>
    <w:rsid w:val="00E363CA"/>
    <w:rPr>
      <w:i/>
      <w:iCs/>
    </w:rPr>
  </w:style>
  <w:style w:type="character" w:styleId="Hyperlink">
    <w:name w:val="Hyperlink"/>
    <w:basedOn w:val="DefaultParagraphFont"/>
    <w:uiPriority w:val="99"/>
    <w:unhideWhenUsed/>
    <w:rsid w:val="00D6367A"/>
    <w:rPr>
      <w:color w:val="0000FF"/>
      <w:u w:val="single"/>
    </w:rPr>
  </w:style>
  <w:style w:type="paragraph" w:styleId="NoSpacing">
    <w:name w:val="No Spacing"/>
    <w:uiPriority w:val="1"/>
    <w:qFormat/>
    <w:rsid w:val="008F3D83"/>
    <w:pPr>
      <w:spacing w:after="0" w:line="240" w:lineRule="auto"/>
    </w:pPr>
    <w:rPr>
      <w:rFonts w:ascii="Calibri" w:eastAsia="Calibri" w:hAnsi="Calibri" w:cs="Times New Roman"/>
      <w:lang w:val="ro-RO"/>
    </w:rPr>
  </w:style>
  <w:style w:type="character" w:customStyle="1" w:styleId="hps">
    <w:name w:val="hps"/>
    <w:rsid w:val="008F3D83"/>
  </w:style>
  <w:style w:type="paragraph" w:styleId="NormalWeb">
    <w:name w:val="Normal (Web)"/>
    <w:basedOn w:val="Normal"/>
    <w:uiPriority w:val="99"/>
    <w:unhideWhenUsed/>
    <w:rsid w:val="00AE4250"/>
    <w:pPr>
      <w:spacing w:before="100" w:beforeAutospacing="1" w:after="100" w:afterAutospacing="1" w:line="240" w:lineRule="auto"/>
    </w:pPr>
    <w:rPr>
      <w:rFonts w:ascii="Times New Roman" w:hAnsi="Times New Roman" w:cs="Times New Roman"/>
      <w:sz w:val="24"/>
      <w:szCs w:val="24"/>
      <w:lang w:val="en-US"/>
    </w:rPr>
  </w:style>
  <w:style w:type="character" w:customStyle="1" w:styleId="il">
    <w:name w:val="il"/>
    <w:basedOn w:val="DefaultParagraphFont"/>
    <w:rsid w:val="00AE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wmf"/><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C629-0D0C-4E71-8357-D4BB0ED1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2018-01-30T08:56:00Z</cp:lastPrinted>
  <dcterms:created xsi:type="dcterms:W3CDTF">2018-08-26T09:56:00Z</dcterms:created>
  <dcterms:modified xsi:type="dcterms:W3CDTF">2018-08-26T09:56:00Z</dcterms:modified>
</cp:coreProperties>
</file>