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946"/>
      </w:tblGrid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Titlul proiectului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Îmbunătățiri inovative în sistemul de achiziții publice din Republica Moldova prin incluziune, creativitate și practici de respectare a legislației </w:t>
            </w:r>
          </w:p>
        </w:tc>
      </w:tr>
      <w:tr w:rsidR="009E7AF3" w:rsidRPr="002E1EBF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7946" w:type="dxa"/>
            <w:shd w:val="clear" w:color="auto" w:fill="auto"/>
          </w:tcPr>
          <w:p w:rsidR="009E7AF3" w:rsidRPr="002E1EBF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fr-FR"/>
              </w:rPr>
            </w:pPr>
            <w:r w:rsidRPr="002E1EBF">
              <w:rPr>
                <w:rFonts w:ascii="Times New Roman" w:hAnsi="Times New Roman"/>
                <w:b/>
                <w:noProof/>
                <w:sz w:val="24"/>
                <w:szCs w:val="24"/>
                <w:lang w:val="fr-FR"/>
              </w:rPr>
              <w:t>Institutul pentru Dezvoltare si Initiative Sociale (IDIS) “Viitorul”</w:t>
            </w:r>
          </w:p>
        </w:tc>
      </w:tr>
    </w:tbl>
    <w:p w:rsidR="009E7AF3" w:rsidRPr="00B37404" w:rsidRDefault="009E7AF3" w:rsidP="000148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/>
        </w:rPr>
      </w:pPr>
    </w:p>
    <w:p w:rsidR="009E7AF3" w:rsidRPr="00B37404" w:rsidRDefault="009E7AF3" w:rsidP="009E7AF3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9E7AF3">
        <w:rPr>
          <w:rFonts w:ascii="Times New Roman" w:hAnsi="Times New Roman"/>
          <w:b/>
          <w:noProof/>
          <w:sz w:val="24"/>
          <w:szCs w:val="24"/>
          <w:lang w:val="en-GB"/>
        </w:rPr>
        <w:t>Job description</w:t>
      </w:r>
    </w:p>
    <w:tbl>
      <w:tblPr>
        <w:tblStyle w:val="GrilTabel"/>
        <w:tblW w:w="0" w:type="auto"/>
        <w:tblLook w:val="04A0"/>
      </w:tblPr>
      <w:tblGrid>
        <w:gridCol w:w="2909"/>
        <w:gridCol w:w="6945"/>
      </w:tblGrid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Denumirea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Manager de proiect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Nivelul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Administrativa</w:t>
            </w:r>
          </w:p>
        </w:tc>
      </w:tr>
      <w:tr w:rsidR="00BE5B97" w:rsidRPr="002E1EBF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Scopul general al funcţiei: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Coordonarea tuturor activităților operaționale și menținerea direcției de bază spre implementarea cu succes a activităților proiectului si atingerii rezultatelor planificate in proiect.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Sarcinile de bază: 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1. Coordonarea strategică a tuturor componentelor prevăzute în cadrul proiectului.</w:t>
            </w:r>
            <w:bookmarkStart w:id="0" w:name="_GoBack"/>
            <w:bookmarkEnd w:id="0"/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2. Evaluarea internă a rezultatelor planificate și a celor preconizate de proiect, conform standardelor de calitate și în cadrul costurilor și terminilor prevăzuți.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3. Administrarea generală și coordonara implicării experților, asigurarea achitării contractuale pentru lucrul efectuat în cadrul acestui proiect.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Responsabilităţile: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managementul și luarea deciziilor de planificare și coordonare în cadrul proiectului.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evaluează rezultatele atinse și rata de implementare a obiectivelor.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asigură distribuirea echitabilă a sarcinilor și activităților prevăzute de proiect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administrarea contractelor cu angajații proiectului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-raportarea activităților planificate către entitatea finanțatoare, monitorizarea și asigurarea condițiilor de atingere a obiectivului preconizat.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stabilirea unui dialog funcțional cu partenerii și bebefucuarii proiectului,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transmiterea rapoartelor narative de implementare a obiectivelor preconizate.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Mijloacele de lucru/echipamentul utilizat: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Aplicații specializate pentru planificarea și monitorizarea proiectului (ex: Microsoft project, Agile, CPM, WBS etc.);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Aplicații office (Excel, Microsoft, Powerpoint);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Computer, imprimantă, telefon, scaner, fax, copiator;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Internet;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Alte aplicații (dropbox, google drive).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Condiţiile de muncă: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Regim de muncă: 70 % </w:t>
            </w:r>
            <w:r w:rsidR="002E1EBF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pe 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parcursul </w:t>
            </w:r>
            <w:r w:rsidR="002E1EBF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perioade 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(</w:t>
            </w:r>
            <w:r w:rsidR="002E1EBF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01.11.2018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</w:t>
            </w:r>
            <w:r w:rsidR="002E1EBF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–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06</w:t>
            </w:r>
            <w:r w:rsidR="002E1EBF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.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09</w:t>
            </w:r>
            <w:r w:rsidR="002E1EBF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.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2019)</w:t>
            </w:r>
          </w:p>
          <w:p w:rsidR="00BE5B97" w:rsidRPr="00B37404" w:rsidRDefault="00BE5B97" w:rsidP="00BE5B9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Activitate flexibilă. 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Studii: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Superioare de specialitate.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Experienţă profesională: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minim5 ani.</w:t>
            </w:r>
          </w:p>
        </w:tc>
      </w:tr>
      <w:tr w:rsidR="00B37404" w:rsidRPr="002E1EBF" w:rsidTr="00B37404">
        <w:tc>
          <w:tcPr>
            <w:tcW w:w="2909" w:type="dxa"/>
          </w:tcPr>
          <w:p w:rsidR="00B37404" w:rsidRPr="00B37404" w:rsidRDefault="00B37404" w:rsidP="00B3740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Cunoştinţe: </w:t>
            </w:r>
          </w:p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legislaţiei RM;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limbii de stat şi rusă, cunoaşterea limbilor de circulaţie internaţională constituie avantaj;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Cunoştinţe de operare la calculator: Word, Excel, Internet;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lastRenderedPageBreak/>
              <w:t>Cunoașterea și respectarea prevederilor din Standardul Ocupațional din Republica Moldova;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Internațional de proiect management;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legislației privind derularea proiectelor în anumite domenii, dacă este cazul;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principiilor de bază privind contractele;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procedurilor de lansare a cererilor de ofertă, de primire, înregistrare și deschidere a ofertelor; metodelor de analiză și procedurile de selecției a ofertelor;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sistemului de control financiar;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Cunoașterea metodelor și procedurilor de asigurare a calității, aplicabile în domeniul proiectului; 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inter-relaționare, de a conduce și de a motiva oamenii;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planificare, organizare și control al activității;</w:t>
            </w:r>
          </w:p>
          <w:p w:rsidR="00B37404" w:rsidRPr="00B37404" w:rsidRDefault="00B37404" w:rsidP="00BE5B9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luare de decizii și are inițiativă.</w:t>
            </w:r>
          </w:p>
        </w:tc>
      </w:tr>
      <w:tr w:rsidR="00B37404" w:rsidRPr="002E1EBF" w:rsidTr="00B37404">
        <w:tc>
          <w:tcPr>
            <w:tcW w:w="2909" w:type="dxa"/>
          </w:tcPr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lastRenderedPageBreak/>
              <w:t>Abilităţi:</w:t>
            </w:r>
          </w:p>
        </w:tc>
        <w:tc>
          <w:tcPr>
            <w:tcW w:w="6945" w:type="dxa"/>
          </w:tcPr>
          <w:p w:rsidR="00B37404" w:rsidRPr="002E1EBF" w:rsidRDefault="00B37404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De comunicare,de lucru cu informaţia, organizare, elaborare a documentelor, prezentare, instruire, motivare, mobilizare de sine, soluţionare de probleme, aplanare de conflicte; </w:t>
            </w:r>
            <w:r w:rsidRPr="002E1EB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capacitate de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concentrare, analiză și sinteză; capacitate de previziune a evenimentelor; abilitați de negociere; capacitatea de a redacta rapoarte clare si corecte; adaptabilitate la sarcini de lucru schimbătoare, la situații de criza.</w:t>
            </w:r>
          </w:p>
        </w:tc>
      </w:tr>
      <w:tr w:rsidR="00BE5B97" w:rsidRPr="002E1EBF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Atitudini/comportamente: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respect faţă de oameni, spirit de iniţiativă, diplomaţie, creativitate, flexibilitate, disciplină, responsabilitate, rezistentă la efort şi stres, tendinţă spre dezvoltare profesională continuă.</w:t>
            </w:r>
          </w:p>
        </w:tc>
      </w:tr>
    </w:tbl>
    <w:p w:rsidR="002A53C2" w:rsidRPr="00B37404" w:rsidRDefault="002A53C2" w:rsidP="00014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3740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81200" cy="1009650"/>
            <wp:effectExtent l="0" t="0" r="0" b="0"/>
            <wp:docPr id="4" name="Imagine 4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2"/>
        <w:gridCol w:w="222"/>
      </w:tblGrid>
      <w:tr w:rsidR="008C508A" w:rsidRPr="00B37404" w:rsidTr="002A53C2">
        <w:trPr>
          <w:trHeight w:val="4226"/>
        </w:trPr>
        <w:tc>
          <w:tcPr>
            <w:tcW w:w="963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8C508A" w:rsidRPr="00B37404" w:rsidRDefault="002A53C2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115050" cy="1133475"/>
                  <wp:effectExtent l="0" t="0" r="0" b="0"/>
                  <wp:docPr id="2" name="Imagine 2" descr="C:\Users\user\Desktop\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735EA" w:rsidRPr="00B37404" w:rsidRDefault="004735EA" w:rsidP="00B374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4735EA" w:rsidRPr="00B37404" w:rsidSect="00E12A55">
      <w:headerReference w:type="default" r:id="rId9"/>
      <w:footerReference w:type="even" r:id="rId10"/>
      <w:footerReference w:type="default" r:id="rId11"/>
      <w:pgSz w:w="11906" w:h="16838"/>
      <w:pgMar w:top="993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91" w:rsidRDefault="000F4591" w:rsidP="008263E5">
      <w:pPr>
        <w:spacing w:after="0" w:line="240" w:lineRule="auto"/>
      </w:pPr>
      <w:r>
        <w:separator/>
      </w:r>
    </w:p>
  </w:endnote>
  <w:endnote w:type="continuationSeparator" w:id="1">
    <w:p w:rsidR="000F4591" w:rsidRDefault="000F4591" w:rsidP="008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Default="00B739C9" w:rsidP="002315C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315CA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315CA" w:rsidRDefault="002315CA" w:rsidP="002315C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Pr="003B1558" w:rsidRDefault="002315CA" w:rsidP="002315CA">
    <w:pPr>
      <w:pStyle w:val="Subsol"/>
      <w:spacing w:after="0"/>
      <w:ind w:right="360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91" w:rsidRDefault="000F4591" w:rsidP="008263E5">
      <w:pPr>
        <w:spacing w:after="0" w:line="240" w:lineRule="auto"/>
      </w:pPr>
      <w:r>
        <w:separator/>
      </w:r>
    </w:p>
  </w:footnote>
  <w:footnote w:type="continuationSeparator" w:id="1">
    <w:p w:rsidR="000F4591" w:rsidRDefault="000F4591" w:rsidP="0082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Default="002315CA" w:rsidP="002315CA">
    <w:pPr>
      <w:pStyle w:val="Antet"/>
      <w:ind w:left="-1260"/>
    </w:pPr>
    <w:r>
      <w:rPr>
        <w:noProof/>
      </w:rPr>
      <w:drawing>
        <wp:inline distT="0" distB="0" distL="0" distR="0">
          <wp:extent cx="8686800" cy="1419225"/>
          <wp:effectExtent l="0" t="0" r="0" b="9525"/>
          <wp:docPr id="3" name="Picture 3" descr="header-press-release-blue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eader-press-release-blue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67E5"/>
    <w:multiLevelType w:val="hybridMultilevel"/>
    <w:tmpl w:val="70B08384"/>
    <w:lvl w:ilvl="0" w:tplc="4A24B4E6">
      <w:start w:val="5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83C5F"/>
    <w:multiLevelType w:val="hybridMultilevel"/>
    <w:tmpl w:val="8818AA28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0670"/>
    <w:multiLevelType w:val="hybridMultilevel"/>
    <w:tmpl w:val="56C88946"/>
    <w:lvl w:ilvl="0" w:tplc="D9C87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8214B"/>
    <w:multiLevelType w:val="hybridMultilevel"/>
    <w:tmpl w:val="ECAE8F72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506E5"/>
    <w:multiLevelType w:val="multilevel"/>
    <w:tmpl w:val="AC7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74"/>
    <w:rsid w:val="00004EE9"/>
    <w:rsid w:val="000148E0"/>
    <w:rsid w:val="00025C2F"/>
    <w:rsid w:val="00043268"/>
    <w:rsid w:val="00056A02"/>
    <w:rsid w:val="00056AE0"/>
    <w:rsid w:val="00065C22"/>
    <w:rsid w:val="0006794F"/>
    <w:rsid w:val="000B1D15"/>
    <w:rsid w:val="000B7D75"/>
    <w:rsid w:val="000F4591"/>
    <w:rsid w:val="00102E74"/>
    <w:rsid w:val="00114420"/>
    <w:rsid w:val="00122358"/>
    <w:rsid w:val="00133874"/>
    <w:rsid w:val="001A109E"/>
    <w:rsid w:val="001A6E45"/>
    <w:rsid w:val="001C2EF1"/>
    <w:rsid w:val="001E26A3"/>
    <w:rsid w:val="001E625B"/>
    <w:rsid w:val="001F0411"/>
    <w:rsid w:val="00214BFD"/>
    <w:rsid w:val="002315CA"/>
    <w:rsid w:val="002A53C2"/>
    <w:rsid w:val="002C4449"/>
    <w:rsid w:val="002E1EBF"/>
    <w:rsid w:val="0031453F"/>
    <w:rsid w:val="00342D5F"/>
    <w:rsid w:val="00392D4B"/>
    <w:rsid w:val="003B755A"/>
    <w:rsid w:val="00443570"/>
    <w:rsid w:val="004449EE"/>
    <w:rsid w:val="004542C2"/>
    <w:rsid w:val="00461BB6"/>
    <w:rsid w:val="00463C85"/>
    <w:rsid w:val="004735EA"/>
    <w:rsid w:val="004A469F"/>
    <w:rsid w:val="004B6712"/>
    <w:rsid w:val="004C084F"/>
    <w:rsid w:val="004C2700"/>
    <w:rsid w:val="004E5F2A"/>
    <w:rsid w:val="005370C2"/>
    <w:rsid w:val="00553B86"/>
    <w:rsid w:val="0057161C"/>
    <w:rsid w:val="00581F77"/>
    <w:rsid w:val="00582840"/>
    <w:rsid w:val="005A7D73"/>
    <w:rsid w:val="0063222D"/>
    <w:rsid w:val="00671D21"/>
    <w:rsid w:val="006E0FCF"/>
    <w:rsid w:val="0076203B"/>
    <w:rsid w:val="00770C28"/>
    <w:rsid w:val="007B346F"/>
    <w:rsid w:val="007C0C99"/>
    <w:rsid w:val="007F5658"/>
    <w:rsid w:val="00806BCE"/>
    <w:rsid w:val="008234E2"/>
    <w:rsid w:val="008263E5"/>
    <w:rsid w:val="00857DEC"/>
    <w:rsid w:val="00871DA8"/>
    <w:rsid w:val="008A4C18"/>
    <w:rsid w:val="008C508A"/>
    <w:rsid w:val="00977C0F"/>
    <w:rsid w:val="00987E5D"/>
    <w:rsid w:val="009E7AF3"/>
    <w:rsid w:val="00A15627"/>
    <w:rsid w:val="00A26445"/>
    <w:rsid w:val="00A331B9"/>
    <w:rsid w:val="00A412FB"/>
    <w:rsid w:val="00A7283A"/>
    <w:rsid w:val="00A769C5"/>
    <w:rsid w:val="00A9691F"/>
    <w:rsid w:val="00AB5D2A"/>
    <w:rsid w:val="00AF552F"/>
    <w:rsid w:val="00B253C4"/>
    <w:rsid w:val="00B356D0"/>
    <w:rsid w:val="00B37404"/>
    <w:rsid w:val="00B54D1D"/>
    <w:rsid w:val="00B739C9"/>
    <w:rsid w:val="00B819D1"/>
    <w:rsid w:val="00B84CB0"/>
    <w:rsid w:val="00BE5B97"/>
    <w:rsid w:val="00C112DA"/>
    <w:rsid w:val="00C14615"/>
    <w:rsid w:val="00C248A3"/>
    <w:rsid w:val="00C425C0"/>
    <w:rsid w:val="00D34137"/>
    <w:rsid w:val="00E12A55"/>
    <w:rsid w:val="00E42CF0"/>
    <w:rsid w:val="00E55ED5"/>
    <w:rsid w:val="00E613AF"/>
    <w:rsid w:val="00E801D1"/>
    <w:rsid w:val="00E9335D"/>
    <w:rsid w:val="00EE0598"/>
    <w:rsid w:val="00EF0C4E"/>
    <w:rsid w:val="00EF2A76"/>
    <w:rsid w:val="00EF3348"/>
    <w:rsid w:val="00F17561"/>
    <w:rsid w:val="00F43C29"/>
    <w:rsid w:val="00F96533"/>
    <w:rsid w:val="00FC49E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E5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8263E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8263E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rsid w:val="008263E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8263E5"/>
    <w:rPr>
      <w:rFonts w:ascii="Calibri" w:eastAsia="Calibri" w:hAnsi="Calibri" w:cs="Times New Roman"/>
    </w:rPr>
  </w:style>
  <w:style w:type="character" w:styleId="Numrdepagin">
    <w:name w:val="page number"/>
    <w:rsid w:val="008263E5"/>
  </w:style>
  <w:style w:type="character" w:customStyle="1" w:styleId="apple-converted-space">
    <w:name w:val="apple-converted-space"/>
    <w:rsid w:val="008263E5"/>
  </w:style>
  <w:style w:type="character" w:customStyle="1" w:styleId="hps">
    <w:name w:val="hps"/>
    <w:rsid w:val="008263E5"/>
  </w:style>
  <w:style w:type="character" w:customStyle="1" w:styleId="shorttext">
    <w:name w:val="short_text"/>
    <w:rsid w:val="008263E5"/>
  </w:style>
  <w:style w:type="paragraph" w:customStyle="1" w:styleId="a">
    <w:name w:val="Абзац списка"/>
    <w:basedOn w:val="Normal"/>
    <w:uiPriority w:val="34"/>
    <w:qFormat/>
    <w:rsid w:val="008263E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2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63E5"/>
    <w:rPr>
      <w:rFonts w:ascii="Tahoma" w:eastAsia="Calibri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8234E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Tabel">
    <w:name w:val="Table Grid"/>
    <w:basedOn w:val="TabelNormal"/>
    <w:uiPriority w:val="59"/>
    <w:rsid w:val="0082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A7283A"/>
    <w:rPr>
      <w:color w:val="0000FF"/>
      <w:u w:val="single"/>
    </w:rPr>
  </w:style>
  <w:style w:type="paragraph" w:styleId="Frspaiere">
    <w:name w:val="No Spacing"/>
    <w:uiPriority w:val="1"/>
    <w:qFormat/>
    <w:rsid w:val="004E5F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IDIS 3</cp:lastModifiedBy>
  <cp:revision>12</cp:revision>
  <cp:lastPrinted>2017-05-05T11:38:00Z</cp:lastPrinted>
  <dcterms:created xsi:type="dcterms:W3CDTF">2017-11-20T07:22:00Z</dcterms:created>
  <dcterms:modified xsi:type="dcterms:W3CDTF">2018-12-11T12:13:00Z</dcterms:modified>
</cp:coreProperties>
</file>